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DD7D1" w14:textId="77777777" w:rsidR="00703692" w:rsidRPr="00925BBC" w:rsidRDefault="00703692" w:rsidP="003E03A4">
      <w:pPr>
        <w:spacing w:before="840"/>
        <w:rPr>
          <w:rFonts w:ascii="Arial" w:hAnsi="Arial" w:cs="Arial"/>
          <w:b/>
          <w:bCs/>
          <w:sz w:val="30"/>
          <w:szCs w:val="30"/>
        </w:rPr>
      </w:pPr>
      <w:r w:rsidRPr="00925BBC">
        <w:rPr>
          <w:rFonts w:ascii="Arial" w:hAns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24687AD" wp14:editId="7D87BD97">
            <wp:simplePos x="0" y="0"/>
            <wp:positionH relativeFrom="margin">
              <wp:posOffset>3275965</wp:posOffset>
            </wp:positionH>
            <wp:positionV relativeFrom="margin">
              <wp:posOffset>-756920</wp:posOffset>
            </wp:positionV>
            <wp:extent cx="2880360" cy="1295400"/>
            <wp:effectExtent l="0" t="0" r="0" b="0"/>
            <wp:wrapNone/>
            <wp:docPr id="1948031111" name="Grafik 2" descr="Ein Bild, das Text, Schrift, Logo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031111" name="Grafik 2" descr="Ein Bild, das Text, Schrift, Logo, Symbol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454" w:rsidRPr="00925BBC">
        <w:rPr>
          <w:rFonts w:ascii="Arial" w:hAnsi="Arial" w:cs="Arial"/>
          <w:b/>
          <w:bCs/>
          <w:sz w:val="30"/>
          <w:szCs w:val="30"/>
        </w:rPr>
        <w:t>Einladung</w:t>
      </w:r>
    </w:p>
    <w:p w14:paraId="56650587" w14:textId="3A6801AE" w:rsidR="00106883" w:rsidRPr="00925BBC" w:rsidRDefault="00703692" w:rsidP="005A229B">
      <w:pPr>
        <w:spacing w:before="360"/>
        <w:rPr>
          <w:rFonts w:ascii="Arial" w:hAnsi="Arial" w:cs="Arial"/>
          <w:b/>
          <w:bCs/>
          <w:sz w:val="30"/>
          <w:szCs w:val="30"/>
        </w:rPr>
      </w:pPr>
      <w:r w:rsidRPr="00925BBC">
        <w:rPr>
          <w:rFonts w:ascii="Arial" w:hAnsi="Arial" w:cs="Arial"/>
          <w:b/>
          <w:bCs/>
          <w:sz w:val="30"/>
          <w:szCs w:val="30"/>
        </w:rPr>
        <w:t>T</w:t>
      </w:r>
      <w:r w:rsidR="003B4454" w:rsidRPr="00925BBC">
        <w:rPr>
          <w:rFonts w:ascii="Arial" w:hAnsi="Arial" w:cs="Arial"/>
          <w:b/>
          <w:bCs/>
          <w:sz w:val="30"/>
          <w:szCs w:val="30"/>
        </w:rPr>
        <w:t>esten Sie unser neues</w:t>
      </w:r>
      <w:r w:rsidRPr="00925BBC">
        <w:rPr>
          <w:rFonts w:ascii="Arial" w:hAnsi="Arial" w:cs="Arial"/>
          <w:b/>
          <w:bCs/>
          <w:sz w:val="30"/>
          <w:szCs w:val="30"/>
        </w:rPr>
        <w:t xml:space="preserve"> </w:t>
      </w:r>
      <w:r w:rsidR="003B4454" w:rsidRPr="00925BBC">
        <w:rPr>
          <w:rFonts w:ascii="Arial" w:hAnsi="Arial" w:cs="Arial"/>
          <w:b/>
          <w:bCs/>
          <w:sz w:val="30"/>
          <w:szCs w:val="30"/>
        </w:rPr>
        <w:t>Ringkornsystem M24 zum Stgw90</w:t>
      </w:r>
      <w:r w:rsidR="00702180" w:rsidRPr="00925BBC">
        <w:rPr>
          <w:rFonts w:ascii="Arial" w:hAnsi="Arial" w:cs="Arial"/>
          <w:b/>
          <w:bCs/>
          <w:sz w:val="30"/>
          <w:szCs w:val="30"/>
        </w:rPr>
        <w:t>!</w:t>
      </w:r>
    </w:p>
    <w:p w14:paraId="20B89E10" w14:textId="77777777" w:rsidR="00702180" w:rsidRPr="00925BBC" w:rsidRDefault="00106883" w:rsidP="003541C2">
      <w:pPr>
        <w:spacing w:before="240" w:after="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Wir haben ein neues Ringkornsystem für das Stgw90</w:t>
      </w:r>
      <w:r w:rsidR="003B4454" w:rsidRPr="00925BBC">
        <w:rPr>
          <w:rFonts w:ascii="Arial" w:hAnsi="Arial" w:cs="Arial"/>
          <w:sz w:val="26"/>
          <w:szCs w:val="26"/>
        </w:rPr>
        <w:t xml:space="preserve"> entwickelt,</w:t>
      </w:r>
      <w:r w:rsidRPr="00925BBC">
        <w:rPr>
          <w:rFonts w:ascii="Arial" w:hAnsi="Arial" w:cs="Arial"/>
          <w:sz w:val="26"/>
          <w:szCs w:val="26"/>
        </w:rPr>
        <w:t xml:space="preserve"> welches ab dem </w:t>
      </w:r>
    </w:p>
    <w:p w14:paraId="06A54453" w14:textId="43153C57" w:rsidR="00106883" w:rsidRPr="00925BBC" w:rsidRDefault="003B4454" w:rsidP="00702180">
      <w:pPr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 xml:space="preserve">1. Januar 2025 </w:t>
      </w:r>
      <w:r w:rsidR="00106883" w:rsidRPr="00925BBC">
        <w:rPr>
          <w:rFonts w:ascii="Arial" w:hAnsi="Arial" w:cs="Arial"/>
          <w:sz w:val="26"/>
          <w:szCs w:val="26"/>
        </w:rPr>
        <w:t>für das ausserdienstliche Schiessen zugelassen ist.</w:t>
      </w:r>
    </w:p>
    <w:p w14:paraId="564AD4AD" w14:textId="042EBE1E" w:rsidR="00106883" w:rsidRPr="00925BBC" w:rsidRDefault="003B4454">
      <w:pPr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Es stehen eine</w:t>
      </w:r>
      <w:r w:rsidR="00B90295" w:rsidRPr="00925BBC">
        <w:rPr>
          <w:rFonts w:ascii="Arial" w:hAnsi="Arial" w:cs="Arial"/>
          <w:sz w:val="26"/>
          <w:szCs w:val="26"/>
        </w:rPr>
        <w:t xml:space="preserve"> begrenz</w:t>
      </w:r>
      <w:r w:rsidR="00703692" w:rsidRPr="00925BBC">
        <w:rPr>
          <w:rFonts w:ascii="Arial" w:hAnsi="Arial" w:cs="Arial"/>
          <w:sz w:val="26"/>
          <w:szCs w:val="26"/>
        </w:rPr>
        <w:t>t</w:t>
      </w:r>
      <w:r w:rsidR="00B90295" w:rsidRPr="00925BBC">
        <w:rPr>
          <w:rFonts w:ascii="Arial" w:hAnsi="Arial" w:cs="Arial"/>
          <w:sz w:val="26"/>
          <w:szCs w:val="26"/>
        </w:rPr>
        <w:t>e Anzahl Ringkornsysteme</w:t>
      </w:r>
      <w:r w:rsidRPr="00925BBC">
        <w:rPr>
          <w:rFonts w:ascii="Arial" w:hAnsi="Arial" w:cs="Arial"/>
          <w:sz w:val="26"/>
          <w:szCs w:val="26"/>
        </w:rPr>
        <w:t xml:space="preserve"> zur Verfügung</w:t>
      </w:r>
      <w:r w:rsidR="00B90295" w:rsidRPr="00925BBC">
        <w:rPr>
          <w:rFonts w:ascii="Arial" w:hAnsi="Arial" w:cs="Arial"/>
          <w:sz w:val="26"/>
          <w:szCs w:val="26"/>
        </w:rPr>
        <w:t>,</w:t>
      </w:r>
      <w:r w:rsidRPr="00925BBC">
        <w:rPr>
          <w:rFonts w:ascii="Arial" w:hAnsi="Arial" w:cs="Arial"/>
          <w:sz w:val="26"/>
          <w:szCs w:val="26"/>
        </w:rPr>
        <w:t xml:space="preserve"> welche</w:t>
      </w:r>
      <w:r w:rsidR="00B90295" w:rsidRPr="00925BBC">
        <w:rPr>
          <w:rFonts w:ascii="Arial" w:hAnsi="Arial" w:cs="Arial"/>
          <w:sz w:val="26"/>
          <w:szCs w:val="26"/>
        </w:rPr>
        <w:t xml:space="preserve"> wir </w:t>
      </w:r>
      <w:r w:rsidR="00DA247F" w:rsidRPr="00925BBC">
        <w:rPr>
          <w:rFonts w:ascii="Arial" w:hAnsi="Arial" w:cs="Arial"/>
          <w:sz w:val="26"/>
          <w:szCs w:val="26"/>
        </w:rPr>
        <w:t>vo</w:t>
      </w:r>
      <w:r w:rsidRPr="00925BBC">
        <w:rPr>
          <w:rFonts w:ascii="Arial" w:hAnsi="Arial" w:cs="Arial"/>
          <w:sz w:val="26"/>
          <w:szCs w:val="26"/>
        </w:rPr>
        <w:t>n</w:t>
      </w:r>
      <w:r w:rsidR="00B90295" w:rsidRPr="00925BBC">
        <w:rPr>
          <w:rFonts w:ascii="Arial" w:hAnsi="Arial" w:cs="Arial"/>
          <w:sz w:val="26"/>
          <w:szCs w:val="26"/>
        </w:rPr>
        <w:t xml:space="preserve"> Januar bis </w:t>
      </w:r>
      <w:r w:rsidRPr="00925BBC">
        <w:rPr>
          <w:rFonts w:ascii="Arial" w:hAnsi="Arial" w:cs="Arial"/>
          <w:sz w:val="26"/>
          <w:szCs w:val="26"/>
        </w:rPr>
        <w:t xml:space="preserve">Ende </w:t>
      </w:r>
      <w:r w:rsidR="00B90295" w:rsidRPr="00925BBC">
        <w:rPr>
          <w:rFonts w:ascii="Arial" w:hAnsi="Arial" w:cs="Arial"/>
          <w:sz w:val="26"/>
          <w:szCs w:val="26"/>
        </w:rPr>
        <w:t xml:space="preserve">März </w:t>
      </w:r>
      <w:r w:rsidRPr="00925BBC">
        <w:rPr>
          <w:rFonts w:ascii="Arial" w:hAnsi="Arial" w:cs="Arial"/>
          <w:sz w:val="26"/>
          <w:szCs w:val="26"/>
        </w:rPr>
        <w:t xml:space="preserve">2025 kostenlos </w:t>
      </w:r>
      <w:r w:rsidR="00B90295" w:rsidRPr="00925BBC">
        <w:rPr>
          <w:rFonts w:ascii="Arial" w:hAnsi="Arial" w:cs="Arial"/>
          <w:sz w:val="26"/>
          <w:szCs w:val="26"/>
        </w:rPr>
        <w:t xml:space="preserve">zum Testen </w:t>
      </w:r>
      <w:r w:rsidR="00702180" w:rsidRPr="00925BBC">
        <w:rPr>
          <w:rFonts w:ascii="Arial" w:hAnsi="Arial" w:cs="Arial"/>
          <w:sz w:val="26"/>
          <w:szCs w:val="26"/>
        </w:rPr>
        <w:t>anbieten</w:t>
      </w:r>
      <w:r w:rsidR="00B90295" w:rsidRPr="00925BBC">
        <w:rPr>
          <w:rFonts w:ascii="Arial" w:hAnsi="Arial" w:cs="Arial"/>
          <w:sz w:val="26"/>
          <w:szCs w:val="26"/>
        </w:rPr>
        <w:t>. Dies ermöglicht</w:t>
      </w:r>
      <w:r w:rsidRPr="00925BBC">
        <w:rPr>
          <w:rFonts w:ascii="Arial" w:hAnsi="Arial" w:cs="Arial"/>
          <w:sz w:val="26"/>
          <w:szCs w:val="26"/>
        </w:rPr>
        <w:t xml:space="preserve"> es</w:t>
      </w:r>
      <w:r w:rsidR="00B90295" w:rsidRPr="00925BBC">
        <w:rPr>
          <w:rFonts w:ascii="Arial" w:hAnsi="Arial" w:cs="Arial"/>
          <w:sz w:val="26"/>
          <w:szCs w:val="26"/>
        </w:rPr>
        <w:t xml:space="preserve"> Ihnen</w:t>
      </w:r>
      <w:r w:rsidRPr="00925BBC">
        <w:rPr>
          <w:rFonts w:ascii="Arial" w:hAnsi="Arial" w:cs="Arial"/>
          <w:sz w:val="26"/>
          <w:szCs w:val="26"/>
        </w:rPr>
        <w:t xml:space="preserve">, sich zusammen </w:t>
      </w:r>
      <w:r w:rsidR="00B90295" w:rsidRPr="00925BBC">
        <w:rPr>
          <w:rFonts w:ascii="Arial" w:hAnsi="Arial" w:cs="Arial"/>
          <w:sz w:val="26"/>
          <w:szCs w:val="26"/>
        </w:rPr>
        <w:t>mit Ihrer Gruppe, dem Verein oder weiteren Interessierten von unserem Ringkornsystem zu überzeugen.</w:t>
      </w:r>
    </w:p>
    <w:p w14:paraId="73126B96" w14:textId="07FD8EFF" w:rsidR="00B90295" w:rsidRPr="00925BBC" w:rsidRDefault="003B4454">
      <w:pPr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 xml:space="preserve">Gerne können Sie mit Ihrem Stgw90 </w:t>
      </w:r>
      <w:r w:rsidR="00765076" w:rsidRPr="00925BBC">
        <w:rPr>
          <w:rFonts w:ascii="Arial" w:hAnsi="Arial" w:cs="Arial"/>
          <w:sz w:val="26"/>
          <w:szCs w:val="26"/>
        </w:rPr>
        <w:t xml:space="preserve">für die Montage </w:t>
      </w:r>
      <w:r w:rsidRPr="00925BBC">
        <w:rPr>
          <w:rFonts w:ascii="Arial" w:hAnsi="Arial" w:cs="Arial"/>
          <w:sz w:val="26"/>
          <w:szCs w:val="26"/>
        </w:rPr>
        <w:t>bei uns vorbeikommen.</w:t>
      </w:r>
      <w:r w:rsidR="00A61F44" w:rsidRPr="00925BBC">
        <w:rPr>
          <w:rFonts w:ascii="Arial" w:hAnsi="Arial" w:cs="Arial"/>
          <w:sz w:val="26"/>
          <w:szCs w:val="26"/>
        </w:rPr>
        <w:t xml:space="preserve"> Anschliessend haben Sie die Möglichkeit, </w:t>
      </w:r>
      <w:r w:rsidR="00765076" w:rsidRPr="00925BBC">
        <w:rPr>
          <w:rFonts w:ascii="Arial" w:hAnsi="Arial" w:cs="Arial"/>
          <w:sz w:val="26"/>
          <w:szCs w:val="26"/>
        </w:rPr>
        <w:t>unser Ringkornsystem</w:t>
      </w:r>
      <w:r w:rsidR="00A61F44" w:rsidRPr="00925BBC">
        <w:rPr>
          <w:rFonts w:ascii="Arial" w:hAnsi="Arial" w:cs="Arial"/>
          <w:sz w:val="26"/>
          <w:szCs w:val="26"/>
        </w:rPr>
        <w:t xml:space="preserve"> eine Woche lang zu testen und uns zur </w:t>
      </w:r>
      <w:r w:rsidR="00703692" w:rsidRPr="00925BBC">
        <w:rPr>
          <w:rFonts w:ascii="Arial" w:hAnsi="Arial" w:cs="Arial"/>
          <w:sz w:val="26"/>
          <w:szCs w:val="26"/>
        </w:rPr>
        <w:t>D</w:t>
      </w:r>
      <w:r w:rsidR="00A61F44" w:rsidRPr="00925BBC">
        <w:rPr>
          <w:rFonts w:ascii="Arial" w:hAnsi="Arial" w:cs="Arial"/>
          <w:sz w:val="26"/>
          <w:szCs w:val="26"/>
        </w:rPr>
        <w:t>emontage wieder vorbeizubringen.</w:t>
      </w:r>
    </w:p>
    <w:p w14:paraId="42128E11" w14:textId="77777777" w:rsidR="00702180" w:rsidRPr="00925BBC" w:rsidRDefault="00DA247F" w:rsidP="001E54A2">
      <w:pPr>
        <w:spacing w:after="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Die Saison 2024 neigt sich dem Ende zu</w:t>
      </w:r>
      <w:r w:rsidR="00A61F44" w:rsidRPr="00925BBC">
        <w:rPr>
          <w:rFonts w:ascii="Arial" w:hAnsi="Arial" w:cs="Arial"/>
          <w:sz w:val="26"/>
          <w:szCs w:val="26"/>
        </w:rPr>
        <w:t>. W</w:t>
      </w:r>
      <w:r w:rsidRPr="00925BBC">
        <w:rPr>
          <w:rFonts w:ascii="Arial" w:hAnsi="Arial" w:cs="Arial"/>
          <w:sz w:val="26"/>
          <w:szCs w:val="26"/>
        </w:rPr>
        <w:t>ir hoffen</w:t>
      </w:r>
      <w:r w:rsidR="00A61F44" w:rsidRPr="00925BBC">
        <w:rPr>
          <w:rFonts w:ascii="Arial" w:hAnsi="Arial" w:cs="Arial"/>
          <w:sz w:val="26"/>
          <w:szCs w:val="26"/>
        </w:rPr>
        <w:t>,</w:t>
      </w:r>
      <w:r w:rsidRPr="00925BBC">
        <w:rPr>
          <w:rFonts w:ascii="Arial" w:hAnsi="Arial" w:cs="Arial"/>
          <w:sz w:val="26"/>
          <w:szCs w:val="26"/>
        </w:rPr>
        <w:t xml:space="preserve"> dass </w:t>
      </w:r>
      <w:r w:rsidR="00A61F44" w:rsidRPr="00925BBC">
        <w:rPr>
          <w:rFonts w:ascii="Arial" w:hAnsi="Arial" w:cs="Arial"/>
          <w:sz w:val="26"/>
          <w:szCs w:val="26"/>
        </w:rPr>
        <w:t xml:space="preserve">Sie </w:t>
      </w:r>
      <w:r w:rsidRPr="00925BBC">
        <w:rPr>
          <w:rFonts w:ascii="Arial" w:hAnsi="Arial" w:cs="Arial"/>
          <w:sz w:val="26"/>
          <w:szCs w:val="26"/>
        </w:rPr>
        <w:t>diese erfolgreich abschliessen konnten.</w:t>
      </w:r>
    </w:p>
    <w:p w14:paraId="66EDFCCF" w14:textId="19ACF4E4" w:rsidR="00814B08" w:rsidRPr="00925BBC" w:rsidRDefault="00DA247F" w:rsidP="00702180">
      <w:pPr>
        <w:rPr>
          <w:rFonts w:ascii="Arial" w:hAnsi="Arial" w:cs="Arial"/>
          <w:sz w:val="28"/>
          <w:szCs w:val="28"/>
        </w:rPr>
      </w:pPr>
      <w:r w:rsidRPr="00925BBC">
        <w:rPr>
          <w:rFonts w:ascii="Arial" w:hAnsi="Arial" w:cs="Arial"/>
          <w:sz w:val="26"/>
          <w:szCs w:val="26"/>
        </w:rPr>
        <w:t>Nach der Saison ist vor der Saison</w:t>
      </w:r>
      <w:r w:rsidR="001E54A2" w:rsidRPr="00925BBC">
        <w:rPr>
          <w:rFonts w:ascii="Arial" w:hAnsi="Arial" w:cs="Arial"/>
          <w:sz w:val="26"/>
          <w:szCs w:val="26"/>
        </w:rPr>
        <w:t>:</w:t>
      </w:r>
      <w:r w:rsidRPr="00925BBC">
        <w:rPr>
          <w:rFonts w:ascii="Arial" w:hAnsi="Arial" w:cs="Arial"/>
          <w:sz w:val="26"/>
          <w:szCs w:val="26"/>
        </w:rPr>
        <w:t xml:space="preserve"> Nutzen Sie die Winterpause für einen Service</w:t>
      </w:r>
      <w:r w:rsidR="00A61F44" w:rsidRPr="00925BBC">
        <w:rPr>
          <w:rFonts w:ascii="Arial" w:hAnsi="Arial" w:cs="Arial"/>
          <w:sz w:val="26"/>
          <w:szCs w:val="26"/>
        </w:rPr>
        <w:t xml:space="preserve">, eine </w:t>
      </w:r>
      <w:r w:rsidRPr="00925BBC">
        <w:rPr>
          <w:rFonts w:ascii="Arial" w:hAnsi="Arial" w:cs="Arial"/>
          <w:sz w:val="26"/>
          <w:szCs w:val="26"/>
        </w:rPr>
        <w:t xml:space="preserve">Aufrüstung oder </w:t>
      </w:r>
      <w:r w:rsidR="00A61F44" w:rsidRPr="00925BBC">
        <w:rPr>
          <w:rFonts w:ascii="Arial" w:hAnsi="Arial" w:cs="Arial"/>
          <w:sz w:val="26"/>
          <w:szCs w:val="26"/>
        </w:rPr>
        <w:t xml:space="preserve">einen </w:t>
      </w:r>
      <w:r w:rsidRPr="00925BBC">
        <w:rPr>
          <w:rFonts w:ascii="Arial" w:hAnsi="Arial" w:cs="Arial"/>
          <w:sz w:val="26"/>
          <w:szCs w:val="26"/>
        </w:rPr>
        <w:t>Laufwechsel an Ihrem Sportgerät.</w:t>
      </w:r>
      <w:r w:rsidR="00A61F44" w:rsidRPr="00925BBC">
        <w:rPr>
          <w:rFonts w:ascii="Arial" w:hAnsi="Arial" w:cs="Arial"/>
          <w:sz w:val="26"/>
          <w:szCs w:val="26"/>
        </w:rPr>
        <w:t xml:space="preserve"> Gerne beraten wir Sie </w:t>
      </w:r>
      <w:r w:rsidR="00703692" w:rsidRPr="00925BBC">
        <w:rPr>
          <w:rFonts w:ascii="Arial" w:hAnsi="Arial" w:cs="Arial"/>
          <w:sz w:val="26"/>
          <w:szCs w:val="26"/>
        </w:rPr>
        <w:t xml:space="preserve">auch </w:t>
      </w:r>
      <w:r w:rsidR="00A61F44" w:rsidRPr="00925BBC">
        <w:rPr>
          <w:rFonts w:ascii="Arial" w:hAnsi="Arial" w:cs="Arial"/>
          <w:sz w:val="26"/>
          <w:szCs w:val="26"/>
        </w:rPr>
        <w:t>zu einem Komplettangebot bestehend aus einem neuen Stgw90 in Verbindung mit unserem Ringkornsystem M24.</w:t>
      </w:r>
    </w:p>
    <w:p w14:paraId="07BF70A0" w14:textId="6DC65DFA" w:rsidR="00814B08" w:rsidRPr="00925BBC" w:rsidRDefault="00703692" w:rsidP="003541C2">
      <w:pPr>
        <w:spacing w:before="360"/>
        <w:rPr>
          <w:rFonts w:ascii="Arial" w:hAnsi="Arial" w:cs="Arial"/>
          <w:b/>
          <w:bCs/>
          <w:sz w:val="30"/>
          <w:szCs w:val="30"/>
        </w:rPr>
      </w:pPr>
      <w:r w:rsidRPr="00925BBC">
        <w:rPr>
          <w:rFonts w:ascii="Arial" w:hAnsi="Arial" w:cs="Arial"/>
          <w:b/>
          <w:bCs/>
          <w:sz w:val="30"/>
          <w:szCs w:val="30"/>
        </w:rPr>
        <w:t xml:space="preserve">Informationen zur </w:t>
      </w:r>
      <w:r w:rsidR="00814B08" w:rsidRPr="00925BBC">
        <w:rPr>
          <w:rFonts w:ascii="Arial" w:hAnsi="Arial" w:cs="Arial"/>
          <w:b/>
          <w:bCs/>
          <w:sz w:val="30"/>
          <w:szCs w:val="30"/>
        </w:rPr>
        <w:t>Anmeldung:</w:t>
      </w:r>
    </w:p>
    <w:p w14:paraId="48F1CD2A" w14:textId="77777777" w:rsidR="00A61F44" w:rsidRPr="00925BBC" w:rsidRDefault="00A61F44" w:rsidP="003541C2">
      <w:pPr>
        <w:spacing w:before="24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Ihre Anmeldung können Sie uns wie folgt zukommen lassen:</w:t>
      </w:r>
    </w:p>
    <w:p w14:paraId="2451DD74" w14:textId="7FDBA686" w:rsidR="00A61F44" w:rsidRPr="00925BBC" w:rsidRDefault="00A61F44" w:rsidP="00703692">
      <w:pPr>
        <w:pStyle w:val="Listenabsatz"/>
        <w:numPr>
          <w:ilvl w:val="0"/>
          <w:numId w:val="1"/>
        </w:numPr>
        <w:ind w:left="426" w:hanging="284"/>
        <w:rPr>
          <w:rFonts w:ascii="Arial" w:hAnsi="Arial" w:cs="Arial"/>
          <w:sz w:val="26"/>
          <w:szCs w:val="26"/>
          <w:lang w:val="en-US"/>
        </w:rPr>
      </w:pPr>
      <w:r w:rsidRPr="00925BBC">
        <w:rPr>
          <w:rFonts w:ascii="Arial" w:hAnsi="Arial" w:cs="Arial"/>
          <w:sz w:val="26"/>
          <w:szCs w:val="26"/>
          <w:lang w:val="en-US"/>
        </w:rPr>
        <w:t xml:space="preserve">per Mail: </w:t>
      </w:r>
      <w:hyperlink r:id="rId9" w:history="1">
        <w:r w:rsidRPr="00925BBC">
          <w:rPr>
            <w:rStyle w:val="Hyperlink"/>
            <w:rFonts w:ascii="Arial" w:hAnsi="Arial" w:cs="Arial"/>
            <w:sz w:val="26"/>
            <w:szCs w:val="26"/>
            <w:lang w:val="en-US"/>
          </w:rPr>
          <w:t>info@waffenhaus-schneider.ch</w:t>
        </w:r>
      </w:hyperlink>
    </w:p>
    <w:p w14:paraId="1DED9156" w14:textId="1A998BE1" w:rsidR="00A61F44" w:rsidRPr="00925BBC" w:rsidRDefault="00A61F44" w:rsidP="00703692">
      <w:pPr>
        <w:pStyle w:val="Listenabsatz"/>
        <w:numPr>
          <w:ilvl w:val="0"/>
          <w:numId w:val="1"/>
        </w:numPr>
        <w:ind w:left="426" w:hanging="284"/>
        <w:rPr>
          <w:rFonts w:ascii="Arial" w:hAnsi="Arial" w:cs="Arial"/>
          <w:sz w:val="26"/>
          <w:szCs w:val="26"/>
          <w:lang w:val="en-US"/>
        </w:rPr>
      </w:pPr>
      <w:r w:rsidRPr="00925BBC">
        <w:rPr>
          <w:rFonts w:ascii="Arial" w:hAnsi="Arial" w:cs="Arial"/>
          <w:sz w:val="26"/>
          <w:szCs w:val="26"/>
          <w:lang w:val="en-US"/>
        </w:rPr>
        <w:t>per Telefon: 031 781 14 18</w:t>
      </w:r>
    </w:p>
    <w:p w14:paraId="51407A51" w14:textId="16983EAF" w:rsidR="00A61F44" w:rsidRPr="00925BBC" w:rsidRDefault="00A61F44" w:rsidP="00703692">
      <w:pPr>
        <w:pStyle w:val="Listenabsatz"/>
        <w:numPr>
          <w:ilvl w:val="0"/>
          <w:numId w:val="1"/>
        </w:numPr>
        <w:ind w:left="426" w:hanging="284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per Post: Waffenhaus Schneider AG, Dorfplatz 12, 3114 Wichtrach</w:t>
      </w:r>
    </w:p>
    <w:p w14:paraId="58BF77D2" w14:textId="77777777" w:rsidR="008B7934" w:rsidRPr="00925BBC" w:rsidRDefault="00A61F44" w:rsidP="00925BBC">
      <w:pPr>
        <w:spacing w:before="36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 xml:space="preserve">Bitte </w:t>
      </w:r>
      <w:r w:rsidR="008B7934" w:rsidRPr="00925BBC">
        <w:rPr>
          <w:rFonts w:ascii="Arial" w:hAnsi="Arial" w:cs="Arial"/>
          <w:sz w:val="26"/>
          <w:szCs w:val="26"/>
        </w:rPr>
        <w:t>geben Sie uns Ihren</w:t>
      </w:r>
      <w:r w:rsidRPr="00925BBC">
        <w:rPr>
          <w:rFonts w:ascii="Arial" w:hAnsi="Arial" w:cs="Arial"/>
          <w:sz w:val="26"/>
          <w:szCs w:val="26"/>
        </w:rPr>
        <w:t xml:space="preserve"> Wunschabholtermin bekannt, wir werden diesen prüfen und</w:t>
      </w:r>
      <w:r w:rsidR="008B7934" w:rsidRPr="00925BBC">
        <w:rPr>
          <w:rFonts w:ascii="Arial" w:hAnsi="Arial" w:cs="Arial"/>
          <w:sz w:val="26"/>
          <w:szCs w:val="26"/>
        </w:rPr>
        <w:t xml:space="preserve"> Ihnen entsprechend </w:t>
      </w:r>
      <w:r w:rsidRPr="00925BBC">
        <w:rPr>
          <w:rFonts w:ascii="Arial" w:hAnsi="Arial" w:cs="Arial"/>
          <w:sz w:val="26"/>
          <w:szCs w:val="26"/>
        </w:rPr>
        <w:t>bestätigen</w:t>
      </w:r>
      <w:r w:rsidR="008B7934" w:rsidRPr="00925BBC">
        <w:rPr>
          <w:rFonts w:ascii="Arial" w:hAnsi="Arial" w:cs="Arial"/>
          <w:sz w:val="26"/>
          <w:szCs w:val="26"/>
        </w:rPr>
        <w:t>.</w:t>
      </w:r>
    </w:p>
    <w:p w14:paraId="7A992ED3" w14:textId="70B337E0" w:rsidR="00814B08" w:rsidRPr="00925BBC" w:rsidRDefault="008B7934">
      <w:pPr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Der Abholtermin ist jeweils am Freitag, der Rückgabetermin bis am Donnerstagabend in der darauffolgenden Woche. Dies erleichtert uns die Planung.</w:t>
      </w:r>
    </w:p>
    <w:p w14:paraId="0797AD4C" w14:textId="3D3A4FB1" w:rsidR="00DF1B5E" w:rsidRPr="00925BBC" w:rsidRDefault="00DF1B5E" w:rsidP="001E54A2">
      <w:pPr>
        <w:spacing w:before="16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Bei Fragen zu unserem neuen Ringkornsystem M24 stehen wir Ihnen gerne zur Verfügung.</w:t>
      </w:r>
    </w:p>
    <w:p w14:paraId="1493F9D1" w14:textId="0225587A" w:rsidR="00DA247F" w:rsidRPr="00925BBC" w:rsidRDefault="00814B08" w:rsidP="00925BBC">
      <w:pPr>
        <w:spacing w:before="48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 xml:space="preserve">Das Team </w:t>
      </w:r>
      <w:r w:rsidR="008B7934" w:rsidRPr="00925BBC">
        <w:rPr>
          <w:rFonts w:ascii="Arial" w:hAnsi="Arial" w:cs="Arial"/>
          <w:sz w:val="26"/>
          <w:szCs w:val="26"/>
        </w:rPr>
        <w:t>der</w:t>
      </w:r>
      <w:r w:rsidRPr="00925BBC">
        <w:rPr>
          <w:rFonts w:ascii="Arial" w:hAnsi="Arial" w:cs="Arial"/>
          <w:sz w:val="26"/>
          <w:szCs w:val="26"/>
        </w:rPr>
        <w:t xml:space="preserve"> Waffenhaus Schneider AG wünscht Ihnen weiterhin «</w:t>
      </w:r>
      <w:proofErr w:type="spellStart"/>
      <w:r w:rsidRPr="00925BBC">
        <w:rPr>
          <w:rFonts w:ascii="Arial" w:hAnsi="Arial" w:cs="Arial"/>
          <w:sz w:val="26"/>
          <w:szCs w:val="26"/>
        </w:rPr>
        <w:t>guet</w:t>
      </w:r>
      <w:proofErr w:type="spellEnd"/>
      <w:r w:rsidRPr="00925BBC">
        <w:rPr>
          <w:rFonts w:ascii="Arial" w:hAnsi="Arial" w:cs="Arial"/>
          <w:sz w:val="26"/>
          <w:szCs w:val="26"/>
        </w:rPr>
        <w:t xml:space="preserve"> Schuss» und eine besinnliche Weihnachtszeit</w:t>
      </w:r>
      <w:r w:rsidR="00925BBC">
        <w:rPr>
          <w:rFonts w:ascii="Arial" w:hAnsi="Arial" w:cs="Arial"/>
          <w:sz w:val="26"/>
          <w:szCs w:val="26"/>
        </w:rPr>
        <w:t>!</w:t>
      </w:r>
    </w:p>
    <w:p w14:paraId="1E0A38C1" w14:textId="77777777" w:rsidR="003541C2" w:rsidRDefault="003541C2" w:rsidP="003541C2">
      <w:pPr>
        <w:spacing w:before="720"/>
        <w:rPr>
          <w:rFonts w:ascii="Arial" w:hAnsi="Arial" w:cs="Arial"/>
          <w:b/>
          <w:bCs/>
          <w:sz w:val="30"/>
          <w:szCs w:val="30"/>
        </w:rPr>
      </w:pPr>
    </w:p>
    <w:p w14:paraId="669F2197" w14:textId="5A377ED9" w:rsidR="00C53F9A" w:rsidRPr="00925BBC" w:rsidRDefault="00C53F9A" w:rsidP="003E03A4">
      <w:pPr>
        <w:spacing w:before="360"/>
        <w:rPr>
          <w:rFonts w:ascii="Arial" w:hAnsi="Arial" w:cs="Arial"/>
          <w:b/>
          <w:bCs/>
          <w:sz w:val="30"/>
          <w:szCs w:val="30"/>
        </w:rPr>
      </w:pPr>
      <w:r w:rsidRPr="00925BBC">
        <w:rPr>
          <w:rFonts w:ascii="Arial" w:hAnsi="Arial" w:cs="Arial"/>
          <w:b/>
          <w:bCs/>
          <w:sz w:val="30"/>
          <w:szCs w:val="30"/>
        </w:rPr>
        <w:t>Anmeldetalon:</w:t>
      </w:r>
    </w:p>
    <w:p w14:paraId="388109E3" w14:textId="639D307C" w:rsidR="008B7934" w:rsidRPr="00925BBC" w:rsidRDefault="008B7934" w:rsidP="001E54A2">
      <w:pPr>
        <w:tabs>
          <w:tab w:val="left" w:pos="2694"/>
        </w:tabs>
        <w:spacing w:before="36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 xml:space="preserve">Name </w:t>
      </w:r>
      <w:r w:rsidR="00C53F9A" w:rsidRPr="00925BBC">
        <w:rPr>
          <w:rFonts w:ascii="Arial" w:hAnsi="Arial" w:cs="Arial"/>
          <w:sz w:val="26"/>
          <w:szCs w:val="26"/>
        </w:rPr>
        <w:t xml:space="preserve">und </w:t>
      </w:r>
      <w:r w:rsidRPr="00925BBC">
        <w:rPr>
          <w:rFonts w:ascii="Arial" w:hAnsi="Arial" w:cs="Arial"/>
          <w:sz w:val="26"/>
          <w:szCs w:val="26"/>
        </w:rPr>
        <w:t>Vorname</w:t>
      </w:r>
      <w:r w:rsidR="00C53F9A" w:rsidRPr="00925BBC">
        <w:rPr>
          <w:rFonts w:ascii="Arial" w:hAnsi="Arial" w:cs="Arial"/>
          <w:sz w:val="26"/>
          <w:szCs w:val="26"/>
        </w:rPr>
        <w:t>:</w:t>
      </w:r>
      <w:r w:rsidR="005A229B" w:rsidRPr="00925BBC">
        <w:rPr>
          <w:rFonts w:ascii="Arial" w:hAnsi="Arial" w:cs="Arial"/>
          <w:sz w:val="26"/>
          <w:szCs w:val="26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</w:p>
    <w:p w14:paraId="068E9C81" w14:textId="205A0181" w:rsidR="00C53F9A" w:rsidRPr="00925BBC" w:rsidRDefault="00C53F9A" w:rsidP="001E54A2">
      <w:pPr>
        <w:tabs>
          <w:tab w:val="left" w:pos="2694"/>
        </w:tabs>
        <w:spacing w:before="24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Schützengesellschaft:</w:t>
      </w:r>
      <w:r w:rsidR="005A229B" w:rsidRPr="00925BBC">
        <w:rPr>
          <w:rFonts w:ascii="Arial" w:hAnsi="Arial" w:cs="Arial"/>
          <w:sz w:val="26"/>
          <w:szCs w:val="26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</w:p>
    <w:p w14:paraId="49651B70" w14:textId="37F88064" w:rsidR="008B7934" w:rsidRPr="00925BBC" w:rsidRDefault="00C53F9A" w:rsidP="001E54A2">
      <w:pPr>
        <w:tabs>
          <w:tab w:val="left" w:pos="2694"/>
        </w:tabs>
        <w:spacing w:before="24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Wohna</w:t>
      </w:r>
      <w:r w:rsidR="008B7934" w:rsidRPr="00925BBC">
        <w:rPr>
          <w:rFonts w:ascii="Arial" w:hAnsi="Arial" w:cs="Arial"/>
          <w:sz w:val="26"/>
          <w:szCs w:val="26"/>
        </w:rPr>
        <w:t>dresse</w:t>
      </w:r>
      <w:r w:rsidRPr="00925BBC">
        <w:rPr>
          <w:rFonts w:ascii="Arial" w:hAnsi="Arial" w:cs="Arial"/>
          <w:sz w:val="26"/>
          <w:szCs w:val="26"/>
        </w:rPr>
        <w:t>:</w:t>
      </w:r>
      <w:r w:rsidR="005A229B" w:rsidRPr="00925BBC">
        <w:rPr>
          <w:rFonts w:ascii="Arial" w:hAnsi="Arial" w:cs="Arial"/>
          <w:sz w:val="26"/>
          <w:szCs w:val="26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</w:p>
    <w:p w14:paraId="46DA6696" w14:textId="53623D97" w:rsidR="008B7934" w:rsidRPr="00925BBC" w:rsidRDefault="00C53F9A" w:rsidP="001E54A2">
      <w:pPr>
        <w:tabs>
          <w:tab w:val="left" w:pos="2694"/>
        </w:tabs>
        <w:spacing w:before="24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Telefonnummer:</w:t>
      </w:r>
      <w:r w:rsidR="005A229B" w:rsidRPr="00925BBC">
        <w:rPr>
          <w:rFonts w:ascii="Arial" w:hAnsi="Arial" w:cs="Arial"/>
          <w:sz w:val="26"/>
          <w:szCs w:val="26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</w:p>
    <w:p w14:paraId="7EC1186F" w14:textId="1100BED7" w:rsidR="00C53F9A" w:rsidRPr="00925BBC" w:rsidRDefault="00C53F9A" w:rsidP="001E54A2">
      <w:pPr>
        <w:tabs>
          <w:tab w:val="left" w:pos="2694"/>
        </w:tabs>
        <w:spacing w:before="240"/>
        <w:rPr>
          <w:rFonts w:ascii="Arial" w:hAnsi="Arial" w:cs="Arial"/>
          <w:sz w:val="26"/>
          <w:szCs w:val="26"/>
        </w:rPr>
      </w:pPr>
      <w:r w:rsidRPr="00925BBC">
        <w:rPr>
          <w:rFonts w:ascii="Arial" w:hAnsi="Arial" w:cs="Arial"/>
          <w:sz w:val="26"/>
          <w:szCs w:val="26"/>
        </w:rPr>
        <w:t>Mailadresse:</w:t>
      </w:r>
      <w:r w:rsidR="005A229B" w:rsidRPr="00925BBC">
        <w:rPr>
          <w:rFonts w:ascii="Arial" w:hAnsi="Arial" w:cs="Arial"/>
          <w:sz w:val="26"/>
          <w:szCs w:val="26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  <w:r w:rsidR="005A229B" w:rsidRPr="00925BBC">
        <w:rPr>
          <w:rFonts w:ascii="Arial" w:hAnsi="Arial" w:cs="Arial"/>
          <w:sz w:val="26"/>
          <w:szCs w:val="26"/>
          <w:u w:val="dotted"/>
        </w:rPr>
        <w:tab/>
      </w:r>
    </w:p>
    <w:p w14:paraId="3A6C8779" w14:textId="0F7D7FFD" w:rsidR="00106883" w:rsidRPr="00925BBC" w:rsidRDefault="008B7934" w:rsidP="00702180">
      <w:pPr>
        <w:spacing w:before="720" w:after="600"/>
        <w:rPr>
          <w:rFonts w:ascii="Arial" w:hAnsi="Arial" w:cs="Arial"/>
          <w:b/>
          <w:bCs/>
          <w:sz w:val="26"/>
          <w:szCs w:val="26"/>
        </w:rPr>
      </w:pPr>
      <w:r w:rsidRPr="00925BBC">
        <w:rPr>
          <w:rFonts w:ascii="Arial" w:hAnsi="Arial" w:cs="Arial"/>
          <w:b/>
          <w:bCs/>
          <w:sz w:val="26"/>
          <w:szCs w:val="26"/>
        </w:rPr>
        <w:t>Gewünschtes Abhol- und Rückgabedatum</w:t>
      </w:r>
      <w:r w:rsidR="005A229B" w:rsidRPr="00925BBC">
        <w:rPr>
          <w:rFonts w:ascii="Arial" w:hAnsi="Arial" w:cs="Arial"/>
          <w:b/>
          <w:bCs/>
          <w:sz w:val="26"/>
          <w:szCs w:val="26"/>
        </w:rPr>
        <w:t>:</w:t>
      </w:r>
      <w:r w:rsidR="00C53F9A" w:rsidRPr="00925BBC">
        <w:rPr>
          <w:rFonts w:ascii="Arial" w:hAnsi="Arial" w:cs="Arial"/>
          <w:b/>
          <w:bCs/>
          <w:sz w:val="26"/>
          <w:szCs w:val="26"/>
        </w:rPr>
        <w:t xml:space="preserve"> </w:t>
      </w:r>
      <w:r w:rsidR="00702180" w:rsidRPr="00925BBC">
        <w:rPr>
          <w:rFonts w:ascii="Arial" w:hAnsi="Arial" w:cs="Arial"/>
          <w:b/>
          <w:bCs/>
          <w:sz w:val="26"/>
          <w:szCs w:val="26"/>
        </w:rPr>
        <w:sym w:font="Wingdings" w:char="F0E8"/>
      </w:r>
      <w:r w:rsidR="00C53F9A" w:rsidRPr="00925BBC">
        <w:rPr>
          <w:rFonts w:ascii="Arial" w:hAnsi="Arial" w:cs="Arial"/>
          <w:b/>
          <w:bCs/>
          <w:sz w:val="26"/>
          <w:szCs w:val="26"/>
        </w:rPr>
        <w:t>bitte unten ankreuzen</w:t>
      </w:r>
      <w:r w:rsidR="00702180" w:rsidRPr="00925BBC">
        <w:rPr>
          <w:rFonts w:ascii="Arial" w:hAnsi="Arial" w:cs="Arial"/>
          <w:b/>
          <w:bCs/>
          <w:sz w:val="26"/>
          <w:szCs w:val="26"/>
        </w:rPr>
        <w:t>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1"/>
      </w:tblGrid>
      <w:tr w:rsidR="00F13507" w:rsidRPr="005A229B" w14:paraId="754D33FD" w14:textId="77777777" w:rsidTr="00925BBC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8E7170" w14:textId="6726471B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D"/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2B18C" w14:textId="1A14C003" w:rsidR="00F13507" w:rsidRPr="00925BBC" w:rsidRDefault="00F13507" w:rsidP="00765076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25BBC">
              <w:rPr>
                <w:rFonts w:ascii="Arial" w:hAnsi="Arial" w:cs="Arial"/>
                <w:b/>
                <w:bCs/>
                <w:sz w:val="26"/>
                <w:szCs w:val="26"/>
              </w:rPr>
              <w:t>Abholtermin</w:t>
            </w:r>
            <w:r w:rsidR="00702180" w:rsidRPr="00925BBC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23C39" w14:textId="2916E3A5" w:rsidR="00F13507" w:rsidRPr="00925BBC" w:rsidRDefault="00F13507" w:rsidP="00765076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25BBC">
              <w:rPr>
                <w:rFonts w:ascii="Arial" w:hAnsi="Arial" w:cs="Arial"/>
                <w:b/>
                <w:bCs/>
                <w:sz w:val="26"/>
                <w:szCs w:val="26"/>
              </w:rPr>
              <w:t>Rückgabetermin</w:t>
            </w:r>
            <w:r w:rsidR="00702180" w:rsidRPr="00925BBC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</w:tr>
      <w:tr w:rsidR="00F13507" w:rsidRPr="005A229B" w14:paraId="1B47F7F9" w14:textId="77777777" w:rsidTr="00925BBC"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</w:tcPr>
          <w:p w14:paraId="2DD07695" w14:textId="4282B97D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31620DC4" w14:textId="13BEF2E4" w:rsidR="00F13507" w:rsidRPr="00925BBC" w:rsidRDefault="00F13507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10. Januar 2025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6F7AA" w14:textId="44063200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</w:t>
            </w:r>
            <w:r w:rsidR="00F13507" w:rsidRPr="00925BBC">
              <w:rPr>
                <w:rFonts w:ascii="Arial" w:hAnsi="Arial" w:cs="Arial"/>
                <w:sz w:val="26"/>
                <w:szCs w:val="26"/>
              </w:rPr>
              <w:t>onnerstag, 16. Januar 2025</w:t>
            </w:r>
          </w:p>
        </w:tc>
      </w:tr>
      <w:tr w:rsidR="00F13507" w:rsidRPr="005A229B" w14:paraId="09E9B72D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3300BC50" w14:textId="22BB56C5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3E450D06" w14:textId="7D55C046" w:rsidR="00F13507" w:rsidRPr="00925BBC" w:rsidRDefault="00F13507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17. Januar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7A116F5A" w14:textId="1E655CD8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23. Januar 2025</w:t>
            </w:r>
          </w:p>
        </w:tc>
      </w:tr>
      <w:tr w:rsidR="00F13507" w:rsidRPr="005A229B" w14:paraId="429343E8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6624E6FA" w14:textId="07FC95C4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30BDF66A" w14:textId="39BBB741" w:rsidR="00F13507" w:rsidRPr="00925BBC" w:rsidRDefault="00F13507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24. Januar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02A30213" w14:textId="31A78969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30. Januar 2025</w:t>
            </w:r>
          </w:p>
        </w:tc>
      </w:tr>
      <w:tr w:rsidR="00F13507" w:rsidRPr="005A229B" w14:paraId="34370426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26A0ED2F" w14:textId="000A3DA6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06B7DCA6" w14:textId="0D28C0F5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7. Februar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56988519" w14:textId="034F4ACE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13. Februar 2025</w:t>
            </w:r>
          </w:p>
        </w:tc>
      </w:tr>
      <w:tr w:rsidR="00F13507" w:rsidRPr="005A229B" w14:paraId="3CADAF85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3DA6E725" w14:textId="23EBBAAF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46FE38E7" w14:textId="681A11A4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14. Februar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21D9D42E" w14:textId="13F56328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20. Februar 2025</w:t>
            </w:r>
          </w:p>
        </w:tc>
      </w:tr>
      <w:tr w:rsidR="00F13507" w:rsidRPr="005A229B" w14:paraId="50040EF5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6E334DBE" w14:textId="256599F4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413A565A" w14:textId="0E11BAF0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21. Februar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760F9CEC" w14:textId="47E9B05A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27. Februar 2025</w:t>
            </w:r>
          </w:p>
        </w:tc>
      </w:tr>
      <w:tr w:rsidR="00F13507" w:rsidRPr="005A229B" w14:paraId="0C50F9C4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46BEA558" w14:textId="45CFE69A" w:rsidR="00F13507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1ADA00BB" w14:textId="2349F7CE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28. Februar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385ABEA8" w14:textId="6B1F4DBA" w:rsidR="00F13507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6. März 2025</w:t>
            </w:r>
          </w:p>
        </w:tc>
      </w:tr>
      <w:tr w:rsidR="005B3BD1" w:rsidRPr="005A229B" w14:paraId="1405EE3D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4BA04F37" w14:textId="53CE8E4A" w:rsidR="005B3BD1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600BBE28" w14:textId="3421101D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7. März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3D8AE1D1" w14:textId="2AF5BB07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13. März 2025</w:t>
            </w:r>
          </w:p>
        </w:tc>
      </w:tr>
      <w:tr w:rsidR="005B3BD1" w:rsidRPr="005A229B" w14:paraId="7EB910DE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182B9CA7" w14:textId="36359FC0" w:rsidR="005B3BD1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5C2576A0" w14:textId="5D906951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14. März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2444CEAA" w14:textId="3014C918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20. März 2025</w:t>
            </w:r>
          </w:p>
        </w:tc>
      </w:tr>
      <w:tr w:rsidR="005B3BD1" w:rsidRPr="005A229B" w14:paraId="6E41E568" w14:textId="77777777" w:rsidTr="00925BBC">
        <w:tc>
          <w:tcPr>
            <w:tcW w:w="562" w:type="dxa"/>
            <w:tcBorders>
              <w:left w:val="single" w:sz="12" w:space="0" w:color="auto"/>
            </w:tcBorders>
          </w:tcPr>
          <w:p w14:paraId="618633D6" w14:textId="423E4DAF" w:rsidR="005B3BD1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vAlign w:val="center"/>
          </w:tcPr>
          <w:p w14:paraId="747F9485" w14:textId="200EEBD3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21. März 2025</w:t>
            </w:r>
          </w:p>
        </w:tc>
        <w:tc>
          <w:tcPr>
            <w:tcW w:w="4531" w:type="dxa"/>
            <w:tcBorders>
              <w:right w:val="single" w:sz="12" w:space="0" w:color="auto"/>
            </w:tcBorders>
            <w:vAlign w:val="center"/>
          </w:tcPr>
          <w:p w14:paraId="5D71B537" w14:textId="2873777C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27. März 2025</w:t>
            </w:r>
          </w:p>
        </w:tc>
      </w:tr>
      <w:tr w:rsidR="005B3BD1" w:rsidRPr="005A229B" w14:paraId="0BAFD9CA" w14:textId="77777777" w:rsidTr="00925BBC"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</w:tcPr>
          <w:p w14:paraId="710AAC3B" w14:textId="6B37109B" w:rsidR="005B3BD1" w:rsidRPr="005A229B" w:rsidRDefault="00765076" w:rsidP="00765076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229B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417E518A" w14:textId="3919AC8F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Freitag, 28. März 2025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AE996" w14:textId="70BB9ABF" w:rsidR="005B3BD1" w:rsidRPr="00925BBC" w:rsidRDefault="005B3BD1" w:rsidP="00765076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 w:rsidRPr="00925BBC">
              <w:rPr>
                <w:rFonts w:ascii="Arial" w:hAnsi="Arial" w:cs="Arial"/>
                <w:sz w:val="26"/>
                <w:szCs w:val="26"/>
              </w:rPr>
              <w:t>bis Donnerstag, 3. April 2025</w:t>
            </w:r>
          </w:p>
        </w:tc>
      </w:tr>
    </w:tbl>
    <w:p w14:paraId="26DA2A20" w14:textId="77777777" w:rsidR="00F13507" w:rsidRPr="008B7934" w:rsidRDefault="00F13507" w:rsidP="00702180">
      <w:pPr>
        <w:spacing w:before="240"/>
        <w:rPr>
          <w:rFonts w:ascii="Arial" w:hAnsi="Arial" w:cs="Arial"/>
        </w:rPr>
      </w:pPr>
    </w:p>
    <w:sectPr w:rsidR="00F13507" w:rsidRPr="008B7934" w:rsidSect="00925BBC">
      <w:footerReference w:type="default" r:id="rId10"/>
      <w:pgSz w:w="11906" w:h="16838"/>
      <w:pgMar w:top="184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F877D" w14:textId="77777777" w:rsidR="005A229B" w:rsidRDefault="005A229B" w:rsidP="005A229B">
      <w:pPr>
        <w:spacing w:after="0" w:line="240" w:lineRule="auto"/>
      </w:pPr>
      <w:r>
        <w:separator/>
      </w:r>
    </w:p>
  </w:endnote>
  <w:endnote w:type="continuationSeparator" w:id="0">
    <w:p w14:paraId="2DC104A7" w14:textId="77777777" w:rsidR="005A229B" w:rsidRDefault="005A229B" w:rsidP="005A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1920F" w14:textId="68A15FE8" w:rsidR="005A229B" w:rsidRPr="00925BBC" w:rsidRDefault="005A229B" w:rsidP="005A229B">
    <w:pPr>
      <w:pStyle w:val="Fuzeile"/>
      <w:jc w:val="right"/>
      <w:rPr>
        <w:rFonts w:ascii="Arial" w:hAnsi="Arial" w:cs="Arial"/>
      </w:rPr>
    </w:pPr>
    <w:r w:rsidRPr="00925BBC">
      <w:rPr>
        <w:rFonts w:ascii="Arial" w:hAnsi="Arial" w:cs="Arial"/>
      </w:rPr>
      <w:t>Dezember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4F4FF" w14:textId="77777777" w:rsidR="005A229B" w:rsidRDefault="005A229B" w:rsidP="005A229B">
      <w:pPr>
        <w:spacing w:after="0" w:line="240" w:lineRule="auto"/>
      </w:pPr>
      <w:r>
        <w:separator/>
      </w:r>
    </w:p>
  </w:footnote>
  <w:footnote w:type="continuationSeparator" w:id="0">
    <w:p w14:paraId="6314B171" w14:textId="77777777" w:rsidR="005A229B" w:rsidRDefault="005A229B" w:rsidP="005A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34F18"/>
    <w:multiLevelType w:val="hybridMultilevel"/>
    <w:tmpl w:val="00CAAC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0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83"/>
    <w:rsid w:val="00106883"/>
    <w:rsid w:val="001D0875"/>
    <w:rsid w:val="001D2976"/>
    <w:rsid w:val="001E54A2"/>
    <w:rsid w:val="00207947"/>
    <w:rsid w:val="00301AD7"/>
    <w:rsid w:val="00327DC2"/>
    <w:rsid w:val="003541C2"/>
    <w:rsid w:val="003B3FF3"/>
    <w:rsid w:val="003B4454"/>
    <w:rsid w:val="003E03A4"/>
    <w:rsid w:val="003E220D"/>
    <w:rsid w:val="00407588"/>
    <w:rsid w:val="00416D54"/>
    <w:rsid w:val="00496663"/>
    <w:rsid w:val="004B460B"/>
    <w:rsid w:val="005A229B"/>
    <w:rsid w:val="005B3BD1"/>
    <w:rsid w:val="00702180"/>
    <w:rsid w:val="00703692"/>
    <w:rsid w:val="00765076"/>
    <w:rsid w:val="00803987"/>
    <w:rsid w:val="00814B08"/>
    <w:rsid w:val="00886ABE"/>
    <w:rsid w:val="008B7934"/>
    <w:rsid w:val="00925BBC"/>
    <w:rsid w:val="009D7CAE"/>
    <w:rsid w:val="00A61F44"/>
    <w:rsid w:val="00B90295"/>
    <w:rsid w:val="00B913A8"/>
    <w:rsid w:val="00BE068C"/>
    <w:rsid w:val="00C53F9A"/>
    <w:rsid w:val="00D31755"/>
    <w:rsid w:val="00DA247F"/>
    <w:rsid w:val="00DF1B5E"/>
    <w:rsid w:val="00F1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31E66"/>
  <w15:chartTrackingRefBased/>
  <w15:docId w15:val="{AE486445-0996-4779-AA90-1F92C51D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6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68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68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68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68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68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68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68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68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68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68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68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9029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029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13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29B"/>
  </w:style>
  <w:style w:type="paragraph" w:styleId="Fuzeile">
    <w:name w:val="footer"/>
    <w:basedOn w:val="Standard"/>
    <w:link w:val="FuzeileZchn"/>
    <w:uiPriority w:val="99"/>
    <w:unhideWhenUsed/>
    <w:rsid w:val="005A2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waffenhaus-schneid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8415-7284-44FB-99D2-FA9B043C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Zurbriggen</dc:creator>
  <cp:keywords/>
  <dc:description/>
  <cp:lastModifiedBy>Pia Schneider</cp:lastModifiedBy>
  <cp:revision>17</cp:revision>
  <cp:lastPrinted>2024-12-04T19:04:00Z</cp:lastPrinted>
  <dcterms:created xsi:type="dcterms:W3CDTF">2024-11-05T07:19:00Z</dcterms:created>
  <dcterms:modified xsi:type="dcterms:W3CDTF">2024-12-04T19:10:00Z</dcterms:modified>
</cp:coreProperties>
</file>